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156" w:right="-288"/>
        <w:jc w:val="center"/>
        <w:rPr>
          <w:rFonts w:ascii="Arial" w:hAnsi="Arial" w:eastAsia="Calibri" w:cs="Arial"/>
          <w:b/>
          <w:bCs/>
        </w:rPr>
      </w:pPr>
      <w:r>
        <w:drawing>
          <wp:inline distT="0" distB="0" distL="0" distR="0">
            <wp:extent cx="655320" cy="695960"/>
            <wp:effectExtent l="19050" t="0" r="0" b="0"/>
            <wp:docPr id="1" name="Picture 1" descr="C:\Users\HAMNAK~1\AppData\Local\Temp\ksohtml8716\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HAMNAK~1\AppData\Local\Temp\ksohtml8716\wps1.jpg"/>
                    <pic:cNvPicPr>
                      <a:picLocks noChangeAspect="1" noChangeArrowheads="1"/>
                    </pic:cNvPicPr>
                  </pic:nvPicPr>
                  <pic:blipFill>
                    <a:blip r:embed="rId4"/>
                    <a:srcRect/>
                    <a:stretch>
                      <a:fillRect/>
                    </a:stretch>
                  </pic:blipFill>
                  <pic:spPr>
                    <a:xfrm>
                      <a:off x="0" y="0"/>
                      <a:ext cx="655320" cy="695960"/>
                    </a:xfrm>
                    <a:prstGeom prst="rect">
                      <a:avLst/>
                    </a:prstGeom>
                    <a:noFill/>
                    <a:ln w="9525">
                      <a:noFill/>
                      <a:miter lim="800000"/>
                      <a:headEnd/>
                      <a:tailEnd/>
                    </a:ln>
                  </pic:spPr>
                </pic:pic>
              </a:graphicData>
            </a:graphic>
          </wp:inline>
        </w:drawing>
      </w:r>
    </w:p>
    <w:p>
      <w:pPr>
        <w:widowControl/>
        <w:jc w:val="center"/>
        <w:rPr>
          <w:rFonts w:ascii="Traditio AH" w:hAnsi="Traditio AH" w:eastAsia="Old English Text MT"/>
          <w:b/>
          <w:bCs/>
          <w:sz w:val="32"/>
          <w:szCs w:val="32"/>
        </w:rPr>
      </w:pPr>
    </w:p>
    <w:p>
      <w:pPr>
        <w:widowControl/>
        <w:jc w:val="center"/>
        <w:rPr>
          <w:rFonts w:ascii="Traditio AH" w:hAnsi="Traditio AH"/>
          <w:sz w:val="32"/>
          <w:szCs w:val="32"/>
        </w:rPr>
      </w:pPr>
      <w:r>
        <w:rPr>
          <w:rFonts w:ascii="Traditio AH" w:hAnsi="Traditio AH" w:eastAsia="Old English Text MT"/>
          <w:b/>
          <w:bCs/>
          <w:sz w:val="32"/>
          <w:szCs w:val="32"/>
        </w:rPr>
        <w:t>The Islamia University of Bahawalpur, Pakistan</w:t>
      </w:r>
    </w:p>
    <w:p>
      <w:pPr>
        <w:widowControl/>
        <w:jc w:val="center"/>
        <w:rPr>
          <w:b/>
          <w:bCs/>
          <w:sz w:val="28"/>
          <w:szCs w:val="28"/>
        </w:rPr>
      </w:pPr>
      <w:r>
        <w:rPr>
          <w:b/>
          <w:bCs/>
          <w:sz w:val="28"/>
          <w:szCs w:val="28"/>
        </w:rPr>
        <w:t>Department of Management Sciences</w:t>
      </w:r>
    </w:p>
    <w:p>
      <w:pPr>
        <w:widowControl/>
        <w:jc w:val="center"/>
        <w:rPr>
          <w:b/>
          <w:bCs/>
          <w:sz w:val="28"/>
          <w:szCs w:val="28"/>
        </w:rPr>
      </w:pPr>
    </w:p>
    <w:p>
      <w:pPr>
        <w:pStyle w:val="2"/>
        <w:keepNext/>
        <w:widowControl/>
        <w:rPr>
          <w:rFonts w:ascii="Calibri" w:hAnsi="Calibri" w:cs="Calibri"/>
          <w:b/>
          <w:bCs/>
          <w:kern w:val="36"/>
        </w:rPr>
      </w:pPr>
      <w:r>
        <w:rPr>
          <w:b/>
          <w:bCs/>
          <w:kern w:val="36"/>
        </w:rPr>
        <w:drawing>
          <wp:inline distT="0" distB="0" distL="0" distR="0">
            <wp:extent cx="5479415" cy="47625"/>
            <wp:effectExtent l="19050" t="0" r="0" b="0"/>
            <wp:docPr id="2" name="Picture 2" descr="C:\Users\HAMNAK~1\AppData\Local\Temp\ksohtml8716\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HAMNAK~1\AppData\Local\Temp\ksohtml8716\wps2.png"/>
                    <pic:cNvPicPr>
                      <a:picLocks noChangeAspect="1" noChangeArrowheads="1"/>
                    </pic:cNvPicPr>
                  </pic:nvPicPr>
                  <pic:blipFill>
                    <a:blip r:embed="rId5"/>
                    <a:srcRect/>
                    <a:stretch>
                      <a:fillRect/>
                    </a:stretch>
                  </pic:blipFill>
                  <pic:spPr>
                    <a:xfrm>
                      <a:off x="0" y="0"/>
                      <a:ext cx="5479415" cy="47625"/>
                    </a:xfrm>
                    <a:prstGeom prst="rect">
                      <a:avLst/>
                    </a:prstGeom>
                    <a:noFill/>
                    <a:ln w="9525">
                      <a:noFill/>
                      <a:miter lim="800000"/>
                      <a:headEnd/>
                      <a:tailEnd/>
                    </a:ln>
                  </pic:spPr>
                </pic:pic>
              </a:graphicData>
            </a:graphic>
          </wp:inline>
        </w:drawing>
      </w:r>
      <w:r>
        <w:rPr>
          <w:rFonts w:ascii="Calibri" w:hAnsi="Calibri" w:cs="Calibri"/>
          <w:b/>
          <w:bCs/>
          <w:kern w:val="36"/>
        </w:rPr>
        <w:t xml:space="preserve">                                                        </w:t>
      </w:r>
    </w:p>
    <w:p>
      <w:pPr>
        <w:pStyle w:val="2"/>
        <w:keepNext/>
        <w:widowControl/>
        <w:rPr>
          <w:rFonts w:ascii="Calibri" w:hAnsi="Calibri" w:cs="Calibri"/>
          <w:b/>
          <w:bCs/>
          <w:kern w:val="36"/>
        </w:rPr>
      </w:pPr>
    </w:p>
    <w:p>
      <w:pPr>
        <w:pStyle w:val="2"/>
        <w:keepNext/>
        <w:widowControl/>
        <w:ind w:firstLine="240" w:firstLineChars="100"/>
        <w:rPr>
          <w:rFonts w:hint="default" w:ascii="Times New Roman" w:hAnsi="Times New Roman" w:cs="Times New Roman"/>
          <w:b/>
          <w:bCs/>
          <w:kern w:val="36"/>
          <w:u w:val="none"/>
        </w:rPr>
      </w:pPr>
      <w:r>
        <w:rPr>
          <w:rFonts w:hint="default" w:ascii="Times New Roman" w:hAnsi="Times New Roman" w:cs="Times New Roman"/>
          <w:b/>
          <w:bCs/>
          <w:kern w:val="36"/>
          <w:u w:val="none"/>
        </w:rPr>
        <w:t>Course plan of Soft skills and Personal Development</w:t>
      </w:r>
      <w:r>
        <w:rPr>
          <w:rFonts w:hint="default" w:ascii="Times New Roman" w:hAnsi="Times New Roman" w:cs="Times New Roman"/>
          <w:b/>
          <w:bCs/>
          <w:kern w:val="36"/>
          <w:u w:val="none"/>
        </w:rPr>
        <w:t xml:space="preserve">  </w:t>
      </w:r>
    </w:p>
    <w:p>
      <w:pPr>
        <w:rPr>
          <w:rFonts w:hint="default" w:ascii="Times New Roman" w:hAnsi="Times New Roman" w:cs="Times New Roman"/>
          <w:u w:val="none"/>
        </w:rPr>
      </w:pPr>
    </w:p>
    <w:p>
      <w:pPr>
        <w:widowControl/>
        <w:rPr>
          <w:rFonts w:ascii="Calibri" w:hAnsi="Calibri" w:cs="Calibri"/>
          <w:b/>
          <w:bCs/>
        </w:rPr>
      </w:pPr>
      <w:r>
        <w:drawing>
          <wp:inline distT="0" distB="0" distL="0" distR="0">
            <wp:extent cx="5479415" cy="47625"/>
            <wp:effectExtent l="19050" t="0" r="0" b="0"/>
            <wp:docPr id="3" name="Picture 3" descr="C:\Users\HAMNAK~1\AppData\Local\Temp\ksohtml8716\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HAMNAK~1\AppData\Local\Temp\ksohtml8716\wps3.png"/>
                    <pic:cNvPicPr>
                      <a:picLocks noChangeAspect="1" noChangeArrowheads="1"/>
                    </pic:cNvPicPr>
                  </pic:nvPicPr>
                  <pic:blipFill>
                    <a:blip r:embed="rId6"/>
                    <a:srcRect/>
                    <a:stretch>
                      <a:fillRect/>
                    </a:stretch>
                  </pic:blipFill>
                  <pic:spPr>
                    <a:xfrm>
                      <a:off x="0" y="0"/>
                      <a:ext cx="5479415" cy="47625"/>
                    </a:xfrm>
                    <a:prstGeom prst="rect">
                      <a:avLst/>
                    </a:prstGeom>
                    <a:noFill/>
                    <a:ln w="9525">
                      <a:noFill/>
                      <a:miter lim="800000"/>
                      <a:headEnd/>
                      <a:tailEnd/>
                    </a:ln>
                  </pic:spPr>
                </pic:pic>
              </a:graphicData>
            </a:graphic>
          </wp:inline>
        </w:drawing>
      </w:r>
      <w:r>
        <w:rPr>
          <w:rFonts w:ascii="Calibri" w:hAnsi="Calibri" w:cs="Calibri"/>
          <w:sz w:val="22"/>
          <w:szCs w:val="22"/>
        </w:rPr>
        <w:t xml:space="preserve"> </w:t>
      </w:r>
    </w:p>
    <w:p>
      <w:pPr>
        <w:widowControl/>
        <w:jc w:val="both"/>
        <w:rPr>
          <w:rFonts w:ascii="Calibri" w:hAnsi="Calibri" w:cs="Calibri"/>
        </w:rPr>
      </w:pPr>
      <w:r>
        <w:rPr>
          <w:rFonts w:ascii="Calibri" w:hAnsi="Calibri" w:cs="Calibri"/>
          <w:b/>
          <w:bCs/>
        </w:rPr>
        <w:t xml:space="preserve">Instructor </w:t>
      </w:r>
      <w:r>
        <w:rPr>
          <w:rFonts w:ascii="Calibri" w:hAnsi="Calibri" w:cs="Calibri"/>
        </w:rPr>
        <w:t xml:space="preserve">: Hamna Khan </w:t>
      </w:r>
      <w:r>
        <w:rPr>
          <w:rFonts w:ascii="Calibri" w:hAnsi="Calibri" w:cs="Calibri"/>
        </w:rPr>
        <w:tab/>
      </w:r>
      <w:r>
        <w:rPr>
          <w:rFonts w:ascii="Calibri" w:hAnsi="Calibri" w:cs="Calibri"/>
        </w:rPr>
        <w:t xml:space="preserve">                                         </w:t>
      </w:r>
      <w:r>
        <w:rPr>
          <w:rFonts w:ascii="Calibri" w:hAnsi="Calibri" w:cs="Calibri"/>
          <w:b/>
          <w:bCs/>
        </w:rPr>
        <w:t>Email</w:t>
      </w:r>
      <w:r>
        <w:rPr>
          <w:rFonts w:ascii="Calibri" w:hAnsi="Calibri" w:cs="Calibri"/>
        </w:rPr>
        <w:t xml:space="preserve">: </w:t>
      </w:r>
      <w:r>
        <w:fldChar w:fldCharType="begin"/>
      </w:r>
      <w:r>
        <w:instrText xml:space="preserve"> HYPERLINK "mailto:hamnakhan812@gmail.com" </w:instrText>
      </w:r>
      <w:r>
        <w:fldChar w:fldCharType="separate"/>
      </w:r>
      <w:r>
        <w:rPr>
          <w:rStyle w:val="8"/>
          <w:rFonts w:ascii="Calibri" w:hAnsi="Calibri" w:cs="Calibri"/>
        </w:rPr>
        <w:t>hamnakhan812@gmail.com</w:t>
      </w:r>
      <w:r>
        <w:rPr>
          <w:rStyle w:val="8"/>
          <w:rFonts w:ascii="Calibri" w:hAnsi="Calibri" w:cs="Calibri"/>
        </w:rPr>
        <w:fldChar w:fldCharType="end"/>
      </w:r>
    </w:p>
    <w:p>
      <w:pPr>
        <w:widowControl/>
        <w:jc w:val="both"/>
        <w:rPr>
          <w:rFonts w:ascii="Calibri" w:hAnsi="Calibri" w:cs="Calibri"/>
        </w:rPr>
      </w:pPr>
      <w:r>
        <w:rPr>
          <w:rFonts w:ascii="Calibri" w:hAnsi="Calibri" w:cs="Calibri"/>
          <w:b/>
          <w:bCs/>
        </w:rPr>
        <w:t>Session:</w:t>
      </w:r>
      <w:r>
        <w:rPr>
          <w:rFonts w:ascii="Calibri" w:hAnsi="Calibri" w:cs="Calibri"/>
        </w:rPr>
        <w:t xml:space="preserve"> Spring 2020-2024                                               </w:t>
      </w:r>
      <w:r>
        <w:rPr>
          <w:rFonts w:ascii="Calibri" w:hAnsi="Calibri" w:cs="Calibri"/>
          <w:b/>
          <w:bCs/>
        </w:rPr>
        <w:t>Semester</w:t>
      </w:r>
      <w:r>
        <w:rPr>
          <w:rFonts w:ascii="Calibri" w:hAnsi="Calibri" w:cs="Calibri"/>
        </w:rPr>
        <w:t>: BBA 1</w:t>
      </w:r>
      <w:r>
        <w:rPr>
          <w:rFonts w:ascii="Calibri" w:hAnsi="Calibri" w:cs="Calibri"/>
          <w:vertAlign w:val="superscript"/>
        </w:rPr>
        <w:t>st</w:t>
      </w:r>
      <w:r>
        <w:rPr>
          <w:rFonts w:ascii="Calibri" w:hAnsi="Calibri" w:cs="Calibri"/>
        </w:rPr>
        <w:t xml:space="preserve"> (E1)</w:t>
      </w:r>
    </w:p>
    <w:p>
      <w:pPr>
        <w:widowControl/>
        <w:rPr>
          <w:rFonts w:ascii="Calibri" w:hAnsi="Calibri" w:cs="Calibri"/>
          <w:sz w:val="22"/>
          <w:szCs w:val="22"/>
        </w:rPr>
      </w:pPr>
      <w:r>
        <w:drawing>
          <wp:inline distT="0" distB="0" distL="0" distR="0">
            <wp:extent cx="5466080" cy="27305"/>
            <wp:effectExtent l="19050" t="0" r="0" b="0"/>
            <wp:docPr id="4" name="Picture 4" descr="C:\Users\HAMNAK~1\AppData\Local\Temp\ksohtml8716\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HAMNAK~1\AppData\Local\Temp\ksohtml8716\wps4.png"/>
                    <pic:cNvPicPr>
                      <a:picLocks noChangeAspect="1" noChangeArrowheads="1"/>
                    </pic:cNvPicPr>
                  </pic:nvPicPr>
                  <pic:blipFill>
                    <a:blip r:embed="rId7"/>
                    <a:srcRect/>
                    <a:stretch>
                      <a:fillRect/>
                    </a:stretch>
                  </pic:blipFill>
                  <pic:spPr>
                    <a:xfrm>
                      <a:off x="0" y="0"/>
                      <a:ext cx="5466080" cy="27305"/>
                    </a:xfrm>
                    <a:prstGeom prst="rect">
                      <a:avLst/>
                    </a:prstGeom>
                    <a:noFill/>
                    <a:ln w="9525">
                      <a:noFill/>
                      <a:miter lim="800000"/>
                      <a:headEnd/>
                      <a:tailEnd/>
                    </a:ln>
                  </pic:spPr>
                </pic:pic>
              </a:graphicData>
            </a:graphic>
          </wp:inline>
        </w:drawing>
      </w:r>
      <w:r>
        <w:rPr>
          <w:rFonts w:ascii="Calibri" w:hAnsi="Calibri" w:cs="Calibri"/>
          <w:sz w:val="22"/>
          <w:szCs w:val="22"/>
        </w:rPr>
        <w:t xml:space="preserve"> </w:t>
      </w:r>
    </w:p>
    <w:p>
      <w:pPr>
        <w:widowControl/>
        <w:rPr>
          <w:sz w:val="20"/>
          <w:szCs w:val="20"/>
        </w:rPr>
      </w:pPr>
    </w:p>
    <w:p>
      <w:pPr>
        <w:widowControl/>
        <w:ind w:left="1080" w:hanging="720"/>
        <w:rPr>
          <w:sz w:val="20"/>
          <w:szCs w:val="20"/>
        </w:rPr>
      </w:pPr>
    </w:p>
    <w:p>
      <w:pPr>
        <w:widowControl/>
        <w:ind w:left="1080" w:hanging="720"/>
        <w:rPr>
          <w:sz w:val="20"/>
          <w:szCs w:val="20"/>
        </w:rPr>
      </w:pPr>
    </w:p>
    <w:p>
      <w:pPr>
        <w:widowControl/>
        <w:rPr>
          <w:sz w:val="20"/>
          <w:szCs w:val="20"/>
        </w:rPr>
      </w:pPr>
    </w:p>
    <w:p>
      <w:pPr>
        <w:pStyle w:val="13"/>
        <w:widowControl/>
        <w:numPr>
          <w:ilvl w:val="0"/>
          <w:numId w:val="1"/>
        </w:numPr>
        <w:rPr>
          <w:rFonts w:hint="default" w:ascii="Times New Roman" w:hAnsi="Times New Roman" w:cs="Times New Roman"/>
          <w:sz w:val="24"/>
          <w:szCs w:val="24"/>
        </w:rPr>
      </w:pPr>
      <w:r>
        <w:rPr>
          <w:rFonts w:hint="default" w:ascii="Times New Roman" w:hAnsi="Times New Roman" w:cs="Times New Roman"/>
          <w:b/>
          <w:bCs/>
          <w:sz w:val="24"/>
          <w:szCs w:val="24"/>
        </w:rPr>
        <w:t>Course Objectives:</w:t>
      </w:r>
      <w:r>
        <w:rPr>
          <w:rFonts w:hint="default" w:ascii="Times New Roman" w:hAnsi="Times New Roman" w:cs="Times New Roman"/>
          <w:sz w:val="24"/>
          <w:szCs w:val="24"/>
        </w:rPr>
        <w:t xml:space="preserve"> </w:t>
      </w:r>
    </w:p>
    <w:p>
      <w:pPr>
        <w:widowControl/>
        <w:autoSpaceDE/>
        <w:autoSpaceDN/>
        <w:adjustRightInd/>
        <w:spacing w:before="100" w:beforeAutospacing="1" w:after="200" w:line="360" w:lineRule="auto"/>
        <w:ind w:firstLine="360"/>
        <w:rPr>
          <w:rFonts w:hint="default" w:ascii="Times New Roman" w:hAnsi="Times New Roman" w:cs="Times New Roman"/>
          <w:sz w:val="24"/>
          <w:szCs w:val="24"/>
        </w:rPr>
      </w:pPr>
      <w:r>
        <w:rPr>
          <w:rFonts w:hint="default" w:ascii="Times New Roman" w:hAnsi="Times New Roman" w:cs="Times New Roman"/>
          <w:sz w:val="24"/>
          <w:szCs w:val="24"/>
        </w:rPr>
        <w:t>The training in soft skills</w:t>
      </w:r>
      <w:r>
        <w:rPr>
          <w:rFonts w:hint="default" w:cs="Times New Roman"/>
          <w:sz w:val="24"/>
          <w:szCs w:val="24"/>
          <w:lang w:val="en-US"/>
        </w:rPr>
        <w:t xml:space="preserve"> and personality development</w:t>
      </w:r>
      <w:r>
        <w:rPr>
          <w:rFonts w:hint="default" w:ascii="Times New Roman" w:hAnsi="Times New Roman" w:cs="Times New Roman"/>
          <w:sz w:val="24"/>
          <w:szCs w:val="24"/>
        </w:rPr>
        <w:t xml:space="preserve"> has two parts. One part involves developing attitudes and attributes, and the other part involves fine-tuning communication skills to express attitudes, ideas, and thoughts well. Crucial to successful work is the perfect integration of ideas and attitudes with appropriate communication skills in oral, written, and non-verbal areas. Attitudes and skills are integral to soft skills. </w:t>
      </w:r>
    </w:p>
    <w:p>
      <w:pPr>
        <w:widowControl/>
        <w:autoSpaceDE/>
        <w:autoSpaceDN/>
        <w:adjustRightInd/>
        <w:spacing w:before="100" w:beforeAutospacing="1" w:after="200" w:line="360" w:lineRule="auto"/>
        <w:ind w:firstLine="360"/>
        <w:rPr>
          <w:rFonts w:hint="default" w:ascii="Times New Roman" w:hAnsi="Times New Roman" w:cs="Times New Roman"/>
          <w:sz w:val="24"/>
          <w:szCs w:val="24"/>
        </w:rPr>
      </w:pPr>
    </w:p>
    <w:p>
      <w:pPr>
        <w:pStyle w:val="13"/>
        <w:numPr>
          <w:ilvl w:val="0"/>
          <w:numId w:val="1"/>
        </w:numPr>
        <w:spacing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Methods of Teaching</w:t>
      </w:r>
    </w:p>
    <w:p>
      <w:pPr>
        <w:spacing w:line="360" w:lineRule="auto"/>
        <w:ind w:firstLine="720" w:firstLineChars="0"/>
        <w:rPr>
          <w:rFonts w:hint="default" w:ascii="Times New Roman" w:hAnsi="Times New Roman" w:cs="Times New Roman"/>
          <w:sz w:val="24"/>
          <w:szCs w:val="24"/>
          <w:lang w:val="en-US"/>
        </w:rPr>
      </w:pPr>
      <w:r>
        <w:rPr>
          <w:rFonts w:hint="default" w:ascii="Times New Roman" w:hAnsi="Times New Roman" w:cs="Times New Roman"/>
          <w:sz w:val="24"/>
          <w:szCs w:val="24"/>
        </w:rPr>
        <w:t>Students are encouraged to respond through pair and group work and active learning strategies, such as role play, debates, presentations, and brainstorming.</w:t>
      </w:r>
      <w:r>
        <w:rPr>
          <w:rFonts w:hint="default" w:ascii="Times New Roman" w:hAnsi="Times New Roman" w:cs="Times New Roman"/>
          <w:sz w:val="24"/>
          <w:szCs w:val="24"/>
          <w:lang w:val="en-US"/>
        </w:rPr>
        <w:t xml:space="preserve"> Most of the activities would be involved in this subject for the confidence of students and also to improve the way of communication. Workshop on soft skills and personal development is some sort of training for young learners. Students will be forced to communicate with fellows and teachers in english in a good way.  By playing videos in class room students will be able to learn more effectively about etiquettes and communication style.</w:t>
      </w:r>
    </w:p>
    <w:p/>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08"/>
        <w:gridCol w:w="3780"/>
        <w:gridCol w:w="38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pPr>
              <w:rPr>
                <w:b/>
                <w:sz w:val="24"/>
              </w:rPr>
            </w:pPr>
            <w:r>
              <w:rPr>
                <w:b/>
                <w:sz w:val="24"/>
              </w:rPr>
              <w:t xml:space="preserve">Lecture weeks </w:t>
            </w:r>
          </w:p>
          <w:p>
            <w:pPr>
              <w:rPr>
                <w:b/>
              </w:rPr>
            </w:pPr>
          </w:p>
        </w:tc>
        <w:tc>
          <w:tcPr>
            <w:tcW w:w="3780" w:type="dxa"/>
          </w:tcPr>
          <w:p>
            <w:pPr>
              <w:rPr>
                <w:b/>
              </w:rPr>
            </w:pPr>
            <w:r>
              <w:rPr>
                <w:b/>
                <w:sz w:val="24"/>
              </w:rPr>
              <w:t>Topics</w:t>
            </w:r>
          </w:p>
        </w:tc>
        <w:tc>
          <w:tcPr>
            <w:tcW w:w="3888" w:type="dxa"/>
          </w:tcPr>
          <w:p>
            <w:pPr>
              <w:rPr>
                <w:b/>
                <w:sz w:val="24"/>
              </w:rPr>
            </w:pPr>
            <w:r>
              <w:rPr>
                <w:b/>
                <w:sz w:val="24"/>
              </w:rPr>
              <w:t>Outcomes of the topic</w:t>
            </w:r>
          </w:p>
          <w:p>
            <w:pPr>
              <w:rPr>
                <w:b/>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w:t>
            </w:r>
          </w:p>
        </w:tc>
        <w:tc>
          <w:tcPr>
            <w:tcW w:w="3780" w:type="dxa"/>
          </w:tcPr>
          <w:p>
            <w:r>
              <w:t>Introduction: what are soft skills</w:t>
            </w:r>
          </w:p>
        </w:tc>
        <w:tc>
          <w:tcPr>
            <w:tcW w:w="3888" w:type="dxa"/>
          </w:tcPr>
          <w:p>
            <w:pPr>
              <w:rPr>
                <w:rFonts w:hint="default"/>
                <w:lang w:val="en-US"/>
              </w:rPr>
            </w:pPr>
            <w:r>
              <w:rPr>
                <w:rFonts w:hint="default"/>
                <w:lang w:val="en-US"/>
              </w:rPr>
              <w:t xml:space="preserve">Students will be able to understand effectively about the subject.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2</w:t>
            </w:r>
          </w:p>
        </w:tc>
        <w:tc>
          <w:tcPr>
            <w:tcW w:w="3780" w:type="dxa"/>
          </w:tcPr>
          <w:p>
            <w:r>
              <w:t xml:space="preserve">What is communication </w:t>
            </w:r>
          </w:p>
        </w:tc>
        <w:tc>
          <w:tcPr>
            <w:tcW w:w="3888" w:type="dxa"/>
          </w:tcPr>
          <w:p>
            <w:pPr>
              <w:rPr>
                <w:rFonts w:hint="default"/>
                <w:lang w:val="en-US"/>
              </w:rPr>
            </w:pPr>
            <w:r>
              <w:rPr>
                <w:rFonts w:hint="default"/>
                <w:lang w:val="en-US"/>
              </w:rPr>
              <w:t xml:space="preserve">The vision about conversation would be increase by knowing about the features and process of communication.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3</w:t>
            </w:r>
          </w:p>
        </w:tc>
        <w:tc>
          <w:tcPr>
            <w:tcW w:w="3780" w:type="dxa"/>
          </w:tcPr>
          <w:p>
            <w:r>
              <w:t>Soft skills Vs Hard skills</w:t>
            </w:r>
          </w:p>
        </w:tc>
        <w:tc>
          <w:tcPr>
            <w:tcW w:w="3888" w:type="dxa"/>
          </w:tcPr>
          <w:p>
            <w:pPr>
              <w:rPr>
                <w:rFonts w:hint="default"/>
                <w:lang w:val="en-US"/>
              </w:rPr>
            </w:pPr>
            <w:r>
              <w:rPr>
                <w:rFonts w:hint="default"/>
                <w:lang w:val="en-US"/>
              </w:rPr>
              <w:t xml:space="preserve">Develop the purpose of this course. Make their views clear about the purpose of soft skills in course.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4</w:t>
            </w:r>
          </w:p>
        </w:tc>
        <w:tc>
          <w:tcPr>
            <w:tcW w:w="3780" w:type="dxa"/>
          </w:tcPr>
          <w:p>
            <w:r>
              <w:t xml:space="preserve">Key soft skills for learner’s career </w:t>
            </w:r>
          </w:p>
        </w:tc>
        <w:tc>
          <w:tcPr>
            <w:tcW w:w="3888" w:type="dxa"/>
          </w:tcPr>
          <w:p>
            <w:pPr>
              <w:rPr>
                <w:rFonts w:hint="default"/>
                <w:lang w:val="en-US"/>
              </w:rPr>
            </w:pPr>
            <w:r>
              <w:rPr>
                <w:rFonts w:hint="default"/>
                <w:lang w:val="en-US"/>
              </w:rPr>
              <w:t xml:space="preserve">In this srudents will learn about time management, team work, self motivation, leadership and problem solving keys.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 xml:space="preserve">WEEK 5 </w:t>
            </w:r>
          </w:p>
        </w:tc>
        <w:tc>
          <w:tcPr>
            <w:tcW w:w="3780" w:type="dxa"/>
          </w:tcPr>
          <w:p>
            <w:r>
              <w:t>7 C</w:t>
            </w:r>
            <w:r>
              <w:rPr>
                <w:rFonts w:hint="default"/>
                <w:lang w:val="en-US"/>
              </w:rPr>
              <w:t>’</w:t>
            </w:r>
            <w:r>
              <w:t>s of Communication</w:t>
            </w:r>
          </w:p>
        </w:tc>
        <w:tc>
          <w:tcPr>
            <w:tcW w:w="3888" w:type="dxa"/>
          </w:tcPr>
          <w:p>
            <w:pPr>
              <w:rPr>
                <w:rFonts w:hint="default"/>
                <w:lang w:val="en-US"/>
              </w:rPr>
            </w:pPr>
            <w:r>
              <w:rPr>
                <w:rFonts w:hint="default"/>
                <w:lang w:val="en-US"/>
              </w:rPr>
              <w:t xml:space="preserve">Develop effective communication skills by knowing about coherene, clear, complete, correct and concise messages.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6</w:t>
            </w:r>
          </w:p>
        </w:tc>
        <w:tc>
          <w:tcPr>
            <w:tcW w:w="3780" w:type="dxa"/>
          </w:tcPr>
          <w:p>
            <w:r>
              <w:t>Barriers in communication</w:t>
            </w:r>
          </w:p>
        </w:tc>
        <w:tc>
          <w:tcPr>
            <w:tcW w:w="3888" w:type="dxa"/>
          </w:tcPr>
          <w:p>
            <w:pPr>
              <w:rPr>
                <w:rFonts w:hint="default"/>
                <w:lang w:val="en-US"/>
              </w:rPr>
            </w:pPr>
            <w:r>
              <w:rPr>
                <w:rFonts w:hint="default"/>
                <w:lang w:val="en-US"/>
              </w:rPr>
              <w:t xml:space="preserve">Identify points that are not good in meaningful conversation.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7</w:t>
            </w:r>
          </w:p>
        </w:tc>
        <w:tc>
          <w:tcPr>
            <w:tcW w:w="3780" w:type="dxa"/>
          </w:tcPr>
          <w:p>
            <w:r>
              <w:t xml:space="preserve">Solving problems and critical thinking  </w:t>
            </w:r>
          </w:p>
        </w:tc>
        <w:tc>
          <w:tcPr>
            <w:tcW w:w="3888" w:type="dxa"/>
          </w:tcPr>
          <w:p>
            <w:r>
              <w:t>Develop all-round personalities with a mature outlook to function effectively in different circumstances.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8</w:t>
            </w:r>
          </w:p>
        </w:tc>
        <w:tc>
          <w:tcPr>
            <w:tcW w:w="3780" w:type="dxa"/>
          </w:tcPr>
          <w:p>
            <w:r>
              <w:t xml:space="preserve">Quiz and presentations </w:t>
            </w:r>
          </w:p>
        </w:tc>
        <w:tc>
          <w:tcPr>
            <w:tcW w:w="3888"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76" w:type="dxa"/>
            <w:gridSpan w:val="3"/>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76" w:type="dxa"/>
            <w:gridSpan w:val="3"/>
          </w:tcPr>
          <w:p>
            <w:pPr>
              <w:rPr>
                <w:b/>
              </w:rPr>
            </w:pPr>
            <w:r>
              <w:rPr>
                <w:b/>
              </w:rPr>
              <w:t xml:space="preserve">                            WEEK 09                                                               Mid term Exam </w:t>
            </w:r>
          </w:p>
          <w:p>
            <w:pPr>
              <w:rPr>
                <w:b/>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10</w:t>
            </w:r>
          </w:p>
        </w:tc>
        <w:tc>
          <w:tcPr>
            <w:tcW w:w="3780" w:type="dxa"/>
          </w:tcPr>
          <w:p>
            <w:pPr>
              <w:rPr>
                <w:rFonts w:hint="default"/>
                <w:lang w:val="en-US"/>
              </w:rPr>
            </w:pPr>
            <w:r>
              <w:t xml:space="preserve">Introduction </w:t>
            </w:r>
            <w:r>
              <w:rPr>
                <w:rFonts w:hint="default"/>
                <w:lang w:val="en-US"/>
              </w:rPr>
              <w:t>to</w:t>
            </w:r>
            <w:r>
              <w:t xml:space="preserve"> persona</w:t>
            </w:r>
            <w:r>
              <w:rPr>
                <w:rFonts w:hint="default"/>
                <w:lang w:val="en-US"/>
              </w:rPr>
              <w:t>l</w:t>
            </w:r>
            <w:r>
              <w:t xml:space="preserve"> development</w:t>
            </w:r>
            <w:r>
              <w:rPr>
                <w:rFonts w:hint="default"/>
                <w:lang w:val="en-US"/>
              </w:rPr>
              <w:t>.</w:t>
            </w:r>
          </w:p>
          <w:p>
            <w:pPr>
              <w:rPr>
                <w:rFonts w:hint="default"/>
                <w:lang w:val="en-US"/>
              </w:rPr>
            </w:pPr>
          </w:p>
        </w:tc>
        <w:tc>
          <w:tcPr>
            <w:tcW w:w="3888" w:type="dxa"/>
          </w:tcPr>
          <w:p>
            <w:pPr>
              <w:rPr>
                <w:rFonts w:hint="default"/>
                <w:lang w:val="en-US"/>
              </w:rPr>
            </w:pPr>
            <w:r>
              <w:rPr>
                <w:rFonts w:hint="default"/>
                <w:lang w:val="en-US"/>
              </w:rPr>
              <w:t>P</w:t>
            </w:r>
            <w:r>
              <w:t xml:space="preserve">ersonal development skills can benefit all parts </w:t>
            </w:r>
            <w:r>
              <w:rPr>
                <w:rFonts w:hint="default"/>
                <w:lang w:val="en-US"/>
              </w:rPr>
              <w:t>of</w:t>
            </w:r>
            <w:r>
              <w:t xml:space="preserve"> life, these may be useful in the workplace and help you advance your career</w:t>
            </w:r>
            <w:r>
              <w:rPr>
                <w:rFonts w:hint="default"/>
                <w:lang w:val="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11</w:t>
            </w:r>
          </w:p>
        </w:tc>
        <w:tc>
          <w:tcPr>
            <w:tcW w:w="3780" w:type="dxa"/>
          </w:tcPr>
          <w:p>
            <w:r>
              <w:rPr>
                <w:rFonts w:hint="default"/>
                <w:lang w:val="en-US"/>
              </w:rPr>
              <w:t xml:space="preserve">Personal development skills at work place. </w:t>
            </w:r>
          </w:p>
        </w:tc>
        <w:tc>
          <w:tcPr>
            <w:tcW w:w="3888" w:type="dxa"/>
          </w:tcPr>
          <w:p>
            <w:pPr>
              <w:rPr>
                <w:rFonts w:hint="default"/>
                <w:lang w:val="en-US"/>
              </w:rPr>
            </w:pPr>
            <w:r>
              <w:rPr>
                <w:rFonts w:hint="default"/>
                <w:lang w:val="en-US"/>
              </w:rPr>
              <w:t xml:space="preserve">Work well with others by bilieving in themselves, managing time, passionate, truthful and committed at work place.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12</w:t>
            </w:r>
          </w:p>
        </w:tc>
        <w:tc>
          <w:tcPr>
            <w:tcW w:w="3780" w:type="dxa"/>
          </w:tcPr>
          <w:p>
            <w:pPr>
              <w:rPr>
                <w:rFonts w:hint="default"/>
                <w:lang w:val="en-US"/>
              </w:rPr>
            </w:pPr>
            <w:r>
              <w:t xml:space="preserve">The role of body language </w:t>
            </w:r>
            <w:r>
              <w:rPr>
                <w:rFonts w:hint="default"/>
                <w:lang w:val="en-US"/>
              </w:rPr>
              <w:t>.</w:t>
            </w:r>
          </w:p>
          <w:p>
            <w:r>
              <w:t xml:space="preserve">Body language for group discussion </w:t>
            </w:r>
          </w:p>
        </w:tc>
        <w:tc>
          <w:tcPr>
            <w:tcW w:w="3888" w:type="dxa"/>
          </w:tcPr>
          <w:p>
            <w:pPr>
              <w:rPr>
                <w:rFonts w:hint="default"/>
                <w:lang w:val="en-US"/>
              </w:rPr>
            </w:pPr>
            <w:r>
              <w:rPr>
                <w:rFonts w:hint="default"/>
                <w:lang w:val="en-US"/>
              </w:rPr>
              <w:t xml:space="preserve">Develop patience and trust worthiness in behavior.  </w:t>
            </w:r>
          </w:p>
          <w:p>
            <w:pPr>
              <w:rPr>
                <w:rFonts w:hint="default"/>
                <w:lang w:val="en-US"/>
              </w:rPr>
            </w:pPr>
            <w:r>
              <w:t>Become self-confident individual</w:t>
            </w:r>
            <w:r>
              <w:rPr>
                <w:rFonts w:hint="default"/>
                <w:lang w:val="en-US"/>
              </w:rPr>
              <w:t xml:space="preserve"> to perform in a soiety.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13</w:t>
            </w:r>
          </w:p>
        </w:tc>
        <w:tc>
          <w:tcPr>
            <w:tcW w:w="3780" w:type="dxa"/>
          </w:tcPr>
          <w:p>
            <w:r>
              <w:t xml:space="preserve">Body language for interview </w:t>
            </w:r>
          </w:p>
        </w:tc>
        <w:tc>
          <w:tcPr>
            <w:tcW w:w="3888" w:type="dxa"/>
          </w:tcPr>
          <w:p>
            <w:pPr>
              <w:rPr>
                <w:rFonts w:hint="default"/>
                <w:lang w:val="en-US"/>
              </w:rPr>
            </w:pPr>
            <w:r>
              <w:rPr>
                <w:rFonts w:hint="default"/>
                <w:lang w:val="en-US"/>
              </w:rPr>
              <w:t xml:space="preserve">Awearness about the dressing style, how to introduce themslef and also learn about behavior during interview.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14</w:t>
            </w:r>
          </w:p>
        </w:tc>
        <w:tc>
          <w:tcPr>
            <w:tcW w:w="3780" w:type="dxa"/>
          </w:tcPr>
          <w:p>
            <w:r>
              <w:t xml:space="preserve">Presentation skills: overcoming fear </w:t>
            </w:r>
          </w:p>
        </w:tc>
        <w:tc>
          <w:tcPr>
            <w:tcW w:w="3888" w:type="dxa"/>
          </w:tcPr>
          <w:p>
            <w:r>
              <w:t>Take part effectively in various selection procedures adopted by the recruiters.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15</w:t>
            </w:r>
          </w:p>
        </w:tc>
        <w:tc>
          <w:tcPr>
            <w:tcW w:w="3780" w:type="dxa"/>
          </w:tcPr>
          <w:p>
            <w:r>
              <w:t xml:space="preserve">Decision making skills </w:t>
            </w:r>
          </w:p>
        </w:tc>
        <w:tc>
          <w:tcPr>
            <w:tcW w:w="3888" w:type="dxa"/>
          </w:tcPr>
          <w:p>
            <w:pPr>
              <w:rPr>
                <w:rFonts w:hint="default"/>
                <w:lang w:val="en-US"/>
              </w:rPr>
            </w:pPr>
            <w:r>
              <w:t>Develop broad career plans, evaluate the employment market</w:t>
            </w:r>
            <w:r>
              <w:rPr>
                <w:rFonts w:hint="default"/>
                <w:lang w:val="en-US"/>
              </w:rPr>
              <w:t>, match job requirements and skill sets.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16</w:t>
            </w:r>
          </w:p>
        </w:tc>
        <w:tc>
          <w:tcPr>
            <w:tcW w:w="3780" w:type="dxa"/>
          </w:tcPr>
          <w:p>
            <w:r>
              <w:t xml:space="preserve">Human relations: developing trust and integrity </w:t>
            </w:r>
          </w:p>
        </w:tc>
        <w:tc>
          <w:tcPr>
            <w:tcW w:w="3888" w:type="dxa"/>
          </w:tcPr>
          <w:p>
            <w:pPr>
              <w:rPr>
                <w:rFonts w:hint="default"/>
                <w:lang w:val="en-US"/>
              </w:rPr>
            </w:pPr>
            <w:r>
              <w:rPr>
                <w:rFonts w:hint="default"/>
                <w:lang w:val="en-US"/>
              </w:rPr>
              <w:t xml:space="preserve">By developing good relationship with others, he/ she will be able to run their own business successfully.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17</w:t>
            </w:r>
          </w:p>
        </w:tc>
        <w:tc>
          <w:tcPr>
            <w:tcW w:w="3780" w:type="dxa"/>
          </w:tcPr>
          <w:p>
            <w:r>
              <w:t>Task based project: 20 marks</w:t>
            </w:r>
          </w:p>
        </w:tc>
        <w:tc>
          <w:tcPr>
            <w:tcW w:w="3888" w:type="dxa"/>
          </w:tcPr>
          <w:p>
            <w:pPr>
              <w:rPr>
                <w:rFonts w:hint="default"/>
                <w:lang w:val="en-US"/>
              </w:rPr>
            </w:pPr>
            <w:r>
              <w:rPr>
                <w:rFonts w:hint="default"/>
                <w:lang w:val="en-US"/>
              </w:rPr>
              <w:t xml:space="preserve">This activity would develop the element of brain storming and also develop confidence while presenting their projects in front of audience. This would also increase the sense of dressing and polish the personality of students to act professionaly.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8" w:type="dxa"/>
          </w:tcPr>
          <w:p>
            <w:r>
              <w:t>WEEK 18</w:t>
            </w:r>
          </w:p>
        </w:tc>
        <w:tc>
          <w:tcPr>
            <w:tcW w:w="3780" w:type="dxa"/>
          </w:tcPr>
          <w:p>
            <w:r>
              <w:t xml:space="preserve"> Revision for final term exam </w:t>
            </w:r>
          </w:p>
        </w:tc>
        <w:tc>
          <w:tcPr>
            <w:tcW w:w="3888"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76" w:type="dxa"/>
            <w:gridSpan w:val="3"/>
          </w:tcPr>
          <w:p>
            <w:r>
              <w:t xml:space="preserve">                            </w:t>
            </w:r>
          </w:p>
          <w:p>
            <w:pPr>
              <w:rPr>
                <w:b/>
              </w:rPr>
            </w:pPr>
            <w:r>
              <w:t xml:space="preserve">                           </w:t>
            </w:r>
            <w:r>
              <w:rPr>
                <w:b/>
              </w:rPr>
              <w:t xml:space="preserve">WEEK 19                                                                    Final term Exams </w:t>
            </w:r>
          </w:p>
          <w:p/>
        </w:tc>
      </w:tr>
    </w:tbl>
    <w:p/>
    <w:p/>
    <w:p/>
    <w:p/>
    <w:p/>
    <w:p/>
    <w:p>
      <w:pPr>
        <w:rPr>
          <w:rFonts w:ascii="Arial" w:hAnsi="Arial" w:cs="Arial"/>
          <w:b/>
          <w:bCs/>
          <w:sz w:val="22"/>
          <w:szCs w:val="22"/>
        </w:rPr>
      </w:pPr>
      <w:r>
        <w:rPr>
          <w:rFonts w:ascii="Arial" w:hAnsi="Arial" w:cs="Arial"/>
          <w:b/>
          <w:bCs/>
          <w:sz w:val="22"/>
          <w:szCs w:val="22"/>
        </w:rPr>
        <w:t>Student Evaluation criteria:</w:t>
      </w:r>
    </w:p>
    <w:p>
      <w:pPr>
        <w:rPr>
          <w:rFonts w:ascii="Arial" w:hAnsi="Arial" w:cs="Arial"/>
          <w:b/>
          <w:bCs/>
          <w:sz w:val="22"/>
          <w:szCs w:val="22"/>
        </w:rPr>
      </w:pPr>
    </w:p>
    <w:tbl>
      <w:tblPr>
        <w:tblStyle w:val="9"/>
        <w:tblW w:w="10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7"/>
        <w:gridCol w:w="3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Attendance</w:t>
            </w:r>
          </w:p>
        </w:tc>
        <w:tc>
          <w:tcPr>
            <w:tcW w:w="3851" w:type="dxa"/>
            <w:tcBorders>
              <w:top w:val="single" w:color="auto" w:sz="4" w:space="0"/>
              <w:left w:val="nil"/>
              <w:bottom w:val="single" w:color="auto" w:sz="4" w:space="0"/>
              <w:right w:val="single" w:color="auto" w:sz="4" w:space="0"/>
            </w:tcBorders>
            <w:vAlign w:val="center"/>
          </w:tcPr>
          <w:p>
            <w:pPr>
              <w:pStyle w:val="5"/>
              <w:jc w:val="center"/>
              <w:rPr>
                <w:rFonts w:ascii="Arial" w:hAnsi="Arial" w:cs="Arial"/>
                <w:sz w:val="22"/>
                <w:szCs w:val="22"/>
              </w:rPr>
            </w:pPr>
            <w:r>
              <w:rPr>
                <w:rFonts w:ascii="Arial" w:hAnsi="Arial" w:cs="Arial"/>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Workshop / Assignments/Case study</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center"/>
              <w:rPr>
                <w:rFonts w:ascii="Arial" w:hAnsi="Arial" w:cs="Arial"/>
                <w:sz w:val="22"/>
                <w:szCs w:val="22"/>
              </w:rPr>
            </w:pPr>
            <w:r>
              <w:rPr>
                <w:rFonts w:ascii="Arial" w:hAnsi="Arial" w:cs="Arial"/>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Surprise Test/Sudden Test, Quizzes</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center"/>
              <w:rPr>
                <w:rFonts w:ascii="Arial" w:hAnsi="Arial" w:cs="Arial"/>
                <w:sz w:val="22"/>
                <w:szCs w:val="22"/>
              </w:rPr>
            </w:pPr>
            <w:r>
              <w:rPr>
                <w:rFonts w:ascii="Arial" w:hAnsi="Arial" w:cs="Arial"/>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Class Participation</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center"/>
              <w:rPr>
                <w:rFonts w:ascii="Arial" w:hAnsi="Arial" w:cs="Arial"/>
                <w:sz w:val="22"/>
                <w:szCs w:val="22"/>
              </w:rPr>
            </w:pPr>
            <w:r>
              <w:rPr>
                <w:rFonts w:ascii="Arial" w:hAnsi="Arial" w:cs="Arial"/>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Mid Term Paper</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center"/>
              <w:rPr>
                <w:rFonts w:ascii="Arial" w:hAnsi="Arial" w:cs="Arial"/>
                <w:sz w:val="22"/>
                <w:szCs w:val="22"/>
              </w:rPr>
            </w:pPr>
            <w:r>
              <w:rPr>
                <w:rFonts w:ascii="Arial" w:hAnsi="Arial" w:cs="Arial"/>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ascii="Arial" w:hAnsi="Arial" w:cs="Arial"/>
                <w:sz w:val="22"/>
                <w:szCs w:val="22"/>
              </w:rPr>
            </w:pPr>
            <w:r>
              <w:rPr>
                <w:rFonts w:ascii="Arial" w:hAnsi="Arial" w:cs="Arial"/>
                <w:sz w:val="22"/>
                <w:szCs w:val="22"/>
              </w:rPr>
              <w:t>Final Term paper</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center"/>
              <w:rPr>
                <w:rFonts w:ascii="Arial" w:hAnsi="Arial" w:cs="Arial"/>
                <w:sz w:val="22"/>
                <w:szCs w:val="22"/>
              </w:rPr>
            </w:pPr>
            <w:r>
              <w:rPr>
                <w:rFonts w:hint="default" w:ascii="Arial" w:hAnsi="Arial" w:cs="Arial"/>
                <w:sz w:val="22"/>
                <w:szCs w:val="22"/>
                <w:lang w:val="en-US"/>
              </w:rPr>
              <w:t>3</w:t>
            </w:r>
            <w:r>
              <w:rPr>
                <w:rFonts w:ascii="Arial" w:hAnsi="Arial" w:cs="Arial"/>
                <w:sz w:val="22"/>
                <w:szCs w:val="2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hint="default" w:ascii="Arial" w:hAnsi="Arial" w:cs="Arial"/>
                <w:b/>
                <w:bCs/>
                <w:sz w:val="22"/>
                <w:szCs w:val="22"/>
                <w:lang w:val="en-US"/>
              </w:rPr>
            </w:pPr>
            <w:r>
              <w:rPr>
                <w:rFonts w:hint="default" w:ascii="Arial" w:hAnsi="Arial" w:cs="Arial"/>
                <w:b w:val="0"/>
                <w:bCs w:val="0"/>
                <w:sz w:val="22"/>
                <w:szCs w:val="22"/>
                <w:lang w:val="en-US"/>
              </w:rPr>
              <w:t xml:space="preserve">Project </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both"/>
              <w:rPr>
                <w:rFonts w:hint="default" w:ascii="Arial" w:hAnsi="Arial" w:cs="Arial"/>
                <w:b/>
                <w:bCs/>
                <w:sz w:val="22"/>
                <w:szCs w:val="22"/>
                <w:lang w:val="en-US"/>
              </w:rPr>
            </w:pPr>
            <w:r>
              <w:rPr>
                <w:rFonts w:hint="default" w:ascii="Arial" w:hAnsi="Arial" w:cs="Arial"/>
                <w:b/>
                <w:bCs/>
                <w:sz w:val="22"/>
                <w:szCs w:val="22"/>
                <w:lang w:val="en-US"/>
              </w:rPr>
              <w:t xml:space="preserve">                          </w:t>
            </w:r>
            <w:r>
              <w:rPr>
                <w:rFonts w:hint="default" w:ascii="Arial" w:hAnsi="Arial" w:cs="Arial"/>
                <w:b w:val="0"/>
                <w:bCs w:val="0"/>
                <w:sz w:val="22"/>
                <w:szCs w:val="22"/>
                <w:lang w:val="en-US"/>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6257" w:type="dxa"/>
            <w:tcBorders>
              <w:top w:val="single" w:color="auto" w:sz="4" w:space="0"/>
              <w:left w:val="single" w:color="auto" w:sz="4" w:space="0"/>
              <w:bottom w:val="single" w:color="auto" w:sz="4" w:space="0"/>
              <w:right w:val="single" w:color="auto" w:sz="4" w:space="0"/>
            </w:tcBorders>
            <w:vAlign w:val="center"/>
          </w:tcPr>
          <w:p>
            <w:pPr>
              <w:spacing w:before="100" w:beforeAutospacing="1"/>
              <w:rPr>
                <w:rFonts w:hint="default" w:ascii="Arial" w:hAnsi="Arial" w:cs="Arial"/>
                <w:b/>
                <w:bCs/>
                <w:sz w:val="22"/>
                <w:szCs w:val="22"/>
                <w:lang w:val="en-US"/>
              </w:rPr>
            </w:pPr>
            <w:r>
              <w:rPr>
                <w:rFonts w:hint="default" w:ascii="Arial" w:hAnsi="Arial" w:cs="Arial"/>
                <w:b/>
                <w:bCs/>
                <w:sz w:val="22"/>
                <w:szCs w:val="22"/>
                <w:lang w:val="en-US"/>
              </w:rPr>
              <w:t xml:space="preserve">Total </w:t>
            </w:r>
          </w:p>
        </w:tc>
        <w:tc>
          <w:tcPr>
            <w:tcW w:w="3851" w:type="dxa"/>
            <w:tcBorders>
              <w:top w:val="single" w:color="auto" w:sz="4" w:space="0"/>
              <w:left w:val="nil"/>
              <w:bottom w:val="single" w:color="auto" w:sz="4" w:space="0"/>
              <w:right w:val="single" w:color="auto" w:sz="4" w:space="0"/>
            </w:tcBorders>
            <w:vAlign w:val="center"/>
          </w:tcPr>
          <w:p>
            <w:pPr>
              <w:spacing w:before="100" w:beforeAutospacing="1"/>
              <w:jc w:val="both"/>
              <w:rPr>
                <w:rFonts w:hint="default" w:ascii="Arial" w:hAnsi="Arial" w:cs="Arial"/>
                <w:b/>
                <w:bCs/>
                <w:sz w:val="22"/>
                <w:szCs w:val="22"/>
                <w:lang w:val="en-US"/>
              </w:rPr>
            </w:pPr>
            <w:r>
              <w:rPr>
                <w:rFonts w:hint="default" w:ascii="Arial" w:hAnsi="Arial" w:cs="Arial"/>
                <w:b/>
                <w:bCs/>
                <w:sz w:val="22"/>
                <w:szCs w:val="22"/>
                <w:lang w:val="en-US"/>
              </w:rPr>
              <w:t xml:space="preserve">                          100%</w:t>
            </w:r>
          </w:p>
        </w:tc>
      </w:tr>
    </w:tbl>
    <w:p>
      <w:pPr>
        <w:snapToGrid w:val="0"/>
        <w:jc w:val="both"/>
        <w:rPr>
          <w:rFonts w:ascii="Arial" w:hAnsi="Arial" w:cs="Arial"/>
          <w:b/>
          <w:bCs/>
        </w:rPr>
      </w:pPr>
      <w:r>
        <w:rPr>
          <w:rFonts w:ascii="Arial" w:hAnsi="Arial" w:cs="Arial"/>
          <w:b/>
          <w:bCs/>
        </w:rPr>
        <w:t xml:space="preserve"> </w:t>
      </w:r>
    </w:p>
    <w:p>
      <w:r>
        <w:t xml:space="preserve"> </w:t>
      </w:r>
    </w:p>
    <w:p>
      <w:pPr>
        <w:widowControl/>
        <w:autoSpaceDE/>
        <w:autoSpaceDN/>
        <w:adjustRightInd/>
        <w:spacing w:before="100" w:beforeAutospacing="1" w:after="200" w:line="273" w:lineRule="auto"/>
        <w:rPr>
          <w:rFonts w:asciiTheme="minorHAnsi" w:hAnsiTheme="minorHAnsi" w:cstheme="minorHAnsi"/>
          <w:b/>
          <w:bCs/>
          <w:sz w:val="22"/>
          <w:szCs w:val="22"/>
        </w:rPr>
      </w:pPr>
    </w:p>
    <w:p>
      <w:pPr>
        <w:widowControl/>
        <w:autoSpaceDE/>
        <w:autoSpaceDN/>
        <w:adjustRightInd/>
        <w:spacing w:before="100" w:beforeAutospacing="1" w:after="200" w:line="273" w:lineRule="auto"/>
        <w:ind w:firstLine="360"/>
        <w:rPr>
          <w:sz w:val="22"/>
          <w:szCs w:val="22"/>
        </w:rPr>
      </w:pPr>
    </w:p>
    <w:p>
      <w:pPr>
        <w:widowControl/>
        <w:ind w:left="1080" w:hanging="720"/>
        <w:rPr>
          <w:sz w:val="20"/>
          <w:szCs w:val="20"/>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Traditio AH">
    <w:panose1 w:val="00000000000000000000"/>
    <w:charset w:val="00"/>
    <w:family w:val="auto"/>
    <w:pitch w:val="default"/>
    <w:sig w:usb0="00000003" w:usb1="00000000" w:usb2="00000000" w:usb3="00000000" w:csb0="00000001" w:csb1="00000000"/>
  </w:font>
  <w:font w:name="Old English Text MT">
    <w:altName w:val="Ink Free"/>
    <w:panose1 w:val="00000000000000000000"/>
    <w:charset w:val="00"/>
    <w:family w:val="script"/>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Ink Free">
    <w:panose1 w:val="03080402000500000000"/>
    <w:charset w:val="00"/>
    <w:family w:val="auto"/>
    <w:pitch w:val="default"/>
    <w:sig w:usb0="80000003" w:usb1="00000000" w:usb2="00000000" w:usb3="00000000" w:csb0="00000001"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F28E1"/>
    <w:multiLevelType w:val="multilevel"/>
    <w:tmpl w:val="5F8F28E1"/>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172475"/>
    <w:rsid w:val="00172475"/>
    <w:rsid w:val="009A5630"/>
    <w:rsid w:val="00B52598"/>
    <w:rsid w:val="00F9642B"/>
    <w:rsid w:val="08EB3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after="0" w:line="240"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11"/>
    <w:qFormat/>
    <w:uiPriority w:val="99"/>
    <w:pPr>
      <w:outlineLvl w:val="0"/>
    </w:pPr>
  </w:style>
  <w:style w:type="paragraph" w:styleId="3">
    <w:name w:val="heading 2"/>
    <w:basedOn w:val="1"/>
    <w:next w:val="1"/>
    <w:link w:val="14"/>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character" w:default="1" w:styleId="7">
    <w:name w:val="Default Paragraph Font"/>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uiPriority w:val="99"/>
    <w:rPr>
      <w:rFonts w:ascii="Tahoma" w:hAnsi="Tahoma" w:cs="Tahoma"/>
      <w:sz w:val="16"/>
      <w:szCs w:val="16"/>
    </w:rPr>
  </w:style>
  <w:style w:type="paragraph" w:styleId="5">
    <w:name w:val="header"/>
    <w:basedOn w:val="1"/>
    <w:link w:val="15"/>
    <w:unhideWhenUsed/>
    <w:uiPriority w:val="99"/>
    <w:pPr>
      <w:widowControl/>
      <w:autoSpaceDE/>
      <w:autoSpaceDN/>
      <w:adjustRightInd/>
      <w:spacing w:before="100" w:beforeAutospacing="1"/>
    </w:pPr>
  </w:style>
  <w:style w:type="paragraph" w:styleId="6">
    <w:name w:val="Normal (Web)"/>
    <w:basedOn w:val="1"/>
    <w:semiHidden/>
    <w:unhideWhenUsed/>
    <w:uiPriority w:val="99"/>
  </w:style>
  <w:style w:type="character" w:styleId="8">
    <w:name w:val="Hyperlink"/>
    <w:basedOn w:val="7"/>
    <w:unhideWhenUsed/>
    <w:uiPriority w:val="99"/>
    <w:rPr>
      <w:color w:val="0000FF" w:themeColor="hyperlink"/>
      <w:u w:val="single"/>
    </w:rPr>
  </w:style>
  <w:style w:type="table" w:styleId="10">
    <w:name w:val="Table Grid"/>
    <w:basedOn w:val="9"/>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Heading 1 Char"/>
    <w:basedOn w:val="7"/>
    <w:link w:val="2"/>
    <w:uiPriority w:val="99"/>
    <w:rPr>
      <w:rFonts w:ascii="Times New Roman" w:hAnsi="Times New Roman" w:eastAsia="Times New Roman" w:cs="Times New Roman"/>
      <w:sz w:val="24"/>
      <w:szCs w:val="24"/>
    </w:rPr>
  </w:style>
  <w:style w:type="character" w:customStyle="1" w:styleId="12">
    <w:name w:val="Balloon Text Char"/>
    <w:basedOn w:val="7"/>
    <w:link w:val="4"/>
    <w:semiHidden/>
    <w:uiPriority w:val="99"/>
    <w:rPr>
      <w:rFonts w:ascii="Tahoma" w:hAnsi="Tahoma" w:eastAsia="Times New Roman" w:cs="Tahoma"/>
      <w:sz w:val="16"/>
      <w:szCs w:val="16"/>
    </w:rPr>
  </w:style>
  <w:style w:type="paragraph" w:styleId="13">
    <w:name w:val="List Paragraph"/>
    <w:basedOn w:val="1"/>
    <w:qFormat/>
    <w:uiPriority w:val="34"/>
    <w:pPr>
      <w:ind w:left="720"/>
      <w:contextualSpacing/>
    </w:pPr>
  </w:style>
  <w:style w:type="character" w:customStyle="1" w:styleId="14">
    <w:name w:val="Heading 2 Char"/>
    <w:basedOn w:val="7"/>
    <w:link w:val="3"/>
    <w:semiHidden/>
    <w:uiPriority w:val="9"/>
    <w:rPr>
      <w:rFonts w:asciiTheme="majorHAnsi" w:hAnsiTheme="majorHAnsi" w:eastAsiaTheme="majorEastAsia" w:cstheme="majorBidi"/>
      <w:b/>
      <w:bCs/>
      <w:color w:val="4F81BD" w:themeColor="accent1"/>
      <w:sz w:val="26"/>
      <w:szCs w:val="26"/>
    </w:rPr>
  </w:style>
  <w:style w:type="character" w:customStyle="1" w:styleId="15">
    <w:name w:val="Header Char"/>
    <w:basedOn w:val="7"/>
    <w:link w:val="5"/>
    <w:qFormat/>
    <w:uiPriority w:val="99"/>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433</Words>
  <Characters>2470</Characters>
  <Lines>20</Lines>
  <Paragraphs>5</Paragraphs>
  <TotalTime>6</TotalTime>
  <ScaleCrop>false</ScaleCrop>
  <LinksUpToDate>false</LinksUpToDate>
  <CharactersWithSpaces>2898</CharactersWithSpaces>
  <Application>WPS Office_11.2.0.9169_F1E327BC-269C-435d-A152-05C5408002CA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2020-03-06T12:16:00Z</dcterms:created>
  <dc:creator>HAMNA KHAN</dc:creator>
  <cp:lastModifiedBy>HAMNA KHAN</cp:lastModifiedBy>
  <dcterms:modified xsi:type="dcterms:W3CDTF">2020-03-07T14:27:37Z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1033-11.2.0.9169</vt:lpwstr>
  </property>
</Properties>
</file>